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166" w:rsidRPr="005044E8" w:rsidRDefault="00992166" w:rsidP="00992166">
      <w:pPr>
        <w:spacing w:line="360" w:lineRule="auto"/>
        <w:ind w:firstLine="0"/>
        <w:jc w:val="center"/>
        <w:rPr>
          <w:caps/>
        </w:rPr>
      </w:pPr>
      <w:r w:rsidRPr="005044E8">
        <w:rPr>
          <w:caps/>
        </w:rPr>
        <w:t>Quid sit de Muhamede revera sentiendum</w:t>
      </w:r>
      <w:r>
        <w:rPr>
          <w:caps/>
        </w:rPr>
        <w:t>.</w:t>
      </w:r>
    </w:p>
    <w:p w:rsidR="00992166" w:rsidRDefault="00992166" w:rsidP="00992166">
      <w:pPr>
        <w:spacing w:line="360" w:lineRule="auto"/>
      </w:pPr>
    </w:p>
    <w:p w:rsidR="00992166" w:rsidRDefault="00992166" w:rsidP="00BF3702">
      <w:pPr>
        <w:spacing w:line="360" w:lineRule="auto"/>
      </w:pPr>
      <w:r>
        <w:t>Mirabitur genus humanum, quòd tanta (ut dicet) simus inconstantia, ut quod dissipare sategimus, nunc denuò unire et in amplexus reducere conemur, dando aliquid perfectionis Alcoranus et ejus authori. Sed licet libros de Orbis terræ concordia antè scripsimus, quàm revera inhabitantem spiritum Christi in nobis fide viva cognosceremus : tamen ex ordine naturali hoc factum esse in superioribus inferioribusque cognoscet, quisquis recte judicare sataget. In toto naturæ inferioris cursu videtur nil quicquam posse de semine quocunque nasci, nisi prius omnino dissipetur per putrefactionem, aut artem, quàm ad unionem generabilem reducatur. In Deo quidem inter creandum fit contrarium, quia de nihilo omnia per misericordiæ suæ generavit amplexus, donec ea ipsa justiciæ ejusdem legibus sese latissimè diffundere satagerent, quod non possunt nisi everso ordine facere. Porro angeli et homines priusquam cum Christo uniantur, opus est per annihilationem ut omnino sese dissipent, indignique essentia sua se judicent. Sequor itaque naturæ ordinem, uniendo quæ dissipavi, ut fructum ex se generent. Quod abstuli nomen Profetæ Muhamedi, id vero feci occinendo magis nostrorum vocibus, quàm ullo judicio. Sed revera diligenter considerantibus, videbitur esse instar Saulis, qui per intervalla profeta fuit, ut fermè omnes fuere : quod vel in uno Nathano, vel in profeta Samariæ videas. Si autem omnino spiritum cognitionis rerum omnium tribueres profetis et continuò, nec ipse David summus profetarum secundum Mosen consuluisset de futuris eventibus Dominum, aut de rebus ullis postquam regiam acceperat unctionem dubitasset, innumerasque suas calamitates effugisset, non nisi Saule mortuo apparendo. Non semper itaque nec de omnibus unquam adfuit profetia uni et eidem. […]</w:t>
      </w:r>
    </w:p>
    <w:sectPr w:rsidR="0099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66"/>
    <w:rsid w:val="001B77ED"/>
    <w:rsid w:val="008A6096"/>
    <w:rsid w:val="00992166"/>
    <w:rsid w:val="00BF3702"/>
    <w:rsid w:val="00C531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22BCA-2006-4B47-9803-19A2294F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r-FR" w:eastAsia="en-US" w:bidi="ar-SA"/>
      </w:rPr>
    </w:rPrDefault>
    <w:pPrDefault>
      <w:pPr>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8A6096"/>
    <w:pPr>
      <w:ind w:left="862" w:right="862" w:firstLine="0"/>
    </w:pPr>
    <w:rPr>
      <w:rFonts w:eastAsia="Calibri" w:cs="Arial"/>
      <w:iCs/>
      <w:color w:val="404040" w:themeColor="text1" w:themeTint="BF"/>
    </w:rPr>
  </w:style>
  <w:style w:type="character" w:customStyle="1" w:styleId="CitationCar">
    <w:name w:val="Citation Car"/>
    <w:basedOn w:val="Policepardfaut"/>
    <w:link w:val="Citation"/>
    <w:uiPriority w:val="29"/>
    <w:rsid w:val="008A6096"/>
    <w:rPr>
      <w:rFonts w:eastAsia="Calibri" w:cs="Arial"/>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Smaranda Marculescu</cp:lastModifiedBy>
  <cp:revision>2</cp:revision>
  <dcterms:created xsi:type="dcterms:W3CDTF">2024-06-25T12:34:00Z</dcterms:created>
  <dcterms:modified xsi:type="dcterms:W3CDTF">2024-06-25T12:34:00Z</dcterms:modified>
</cp:coreProperties>
</file>